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36" w:rsidRPr="005F22B5" w:rsidRDefault="00AA054B" w:rsidP="004B25C9">
      <w:pPr>
        <w:spacing w:before="100" w:beforeAutospacing="1" w:after="100" w:afterAutospacing="1" w:line="240" w:lineRule="auto"/>
        <w:jc w:val="center"/>
        <w:rPr>
          <w:rFonts w:ascii="Arial" w:eastAsia="Times New Roman" w:hAnsi="Arial" w:cs="Arial"/>
          <w:b/>
          <w:bCs/>
          <w:sz w:val="32"/>
          <w:szCs w:val="32"/>
        </w:rPr>
      </w:pPr>
      <w:r w:rsidRPr="005F22B5">
        <w:rPr>
          <w:rFonts w:ascii="Arial" w:eastAsia="Times New Roman" w:hAnsi="Arial" w:cs="Arial"/>
          <w:b/>
          <w:bCs/>
          <w:sz w:val="32"/>
          <w:szCs w:val="32"/>
        </w:rPr>
        <w:t>Higher Education Opportunities Act (</w:t>
      </w:r>
      <w:r w:rsidR="00DC51C9" w:rsidRPr="005F22B5">
        <w:rPr>
          <w:rFonts w:ascii="Arial" w:eastAsia="Times New Roman" w:hAnsi="Arial" w:cs="Arial"/>
          <w:b/>
          <w:bCs/>
          <w:sz w:val="32"/>
          <w:szCs w:val="32"/>
        </w:rPr>
        <w:t>HEOA</w:t>
      </w:r>
      <w:r w:rsidRPr="005F22B5">
        <w:rPr>
          <w:rFonts w:ascii="Arial" w:eastAsia="Times New Roman" w:hAnsi="Arial" w:cs="Arial"/>
          <w:b/>
          <w:bCs/>
          <w:sz w:val="32"/>
          <w:szCs w:val="32"/>
        </w:rPr>
        <w:t>)</w:t>
      </w:r>
      <w:r w:rsidR="005F22B5" w:rsidRPr="005F22B5">
        <w:rPr>
          <w:rFonts w:ascii="Arial" w:eastAsia="Times New Roman" w:hAnsi="Arial" w:cs="Arial"/>
          <w:b/>
          <w:bCs/>
          <w:sz w:val="32"/>
          <w:szCs w:val="32"/>
        </w:rPr>
        <w:t xml:space="preserve"> – What Does this Federal Law</w:t>
      </w:r>
      <w:r w:rsidR="00F16B71" w:rsidRPr="005F22B5">
        <w:rPr>
          <w:rFonts w:ascii="Arial" w:eastAsia="Times New Roman" w:hAnsi="Arial" w:cs="Arial"/>
          <w:b/>
          <w:bCs/>
          <w:sz w:val="32"/>
          <w:szCs w:val="32"/>
        </w:rPr>
        <w:t xml:space="preserve"> Mean For You</w:t>
      </w:r>
      <w:r w:rsidR="00DC51C9" w:rsidRPr="005F22B5">
        <w:rPr>
          <w:rFonts w:ascii="Arial" w:eastAsia="Times New Roman" w:hAnsi="Arial" w:cs="Arial"/>
          <w:b/>
          <w:bCs/>
          <w:sz w:val="32"/>
          <w:szCs w:val="32"/>
        </w:rPr>
        <w:t>?</w:t>
      </w:r>
    </w:p>
    <w:tbl>
      <w:tblPr>
        <w:tblpPr w:leftFromText="180" w:rightFromText="180" w:vertAnchor="page" w:horzAnchor="margin" w:tblpXSpec="center" w:tblpY="2026"/>
        <w:tblW w:w="13940" w:type="dxa"/>
        <w:tblCellMar>
          <w:left w:w="0" w:type="dxa"/>
          <w:right w:w="0" w:type="dxa"/>
        </w:tblCellMar>
        <w:tblLook w:val="04A0" w:firstRow="1" w:lastRow="0" w:firstColumn="1" w:lastColumn="0" w:noHBand="0" w:noVBand="1"/>
      </w:tblPr>
      <w:tblGrid>
        <w:gridCol w:w="2598"/>
        <w:gridCol w:w="11342"/>
      </w:tblGrid>
      <w:tr w:rsidR="00822336" w:rsidRPr="00822336" w:rsidTr="00F8751F">
        <w:trPr>
          <w:trHeight w:val="1165"/>
        </w:trPr>
        <w:tc>
          <w:tcPr>
            <w:tcW w:w="259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18B2" w:rsidRPr="005F22B5" w:rsidRDefault="005F22B5" w:rsidP="00822336">
            <w:r w:rsidRPr="005F22B5">
              <w:rPr>
                <w:b/>
                <w:bCs/>
              </w:rPr>
              <w:t>Faculty Member</w:t>
            </w:r>
          </w:p>
        </w:tc>
        <w:tc>
          <w:tcPr>
            <w:tcW w:w="1134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118B2" w:rsidRPr="005F22B5" w:rsidRDefault="005F22B5" w:rsidP="005F22B5">
            <w:pPr>
              <w:pStyle w:val="ListParagraph"/>
              <w:numPr>
                <w:ilvl w:val="0"/>
                <w:numId w:val="9"/>
              </w:numPr>
              <w:spacing w:after="0"/>
            </w:pPr>
            <w:r w:rsidRPr="005F22B5">
              <w:t xml:space="preserve">Must have adoption forms for course materials to the Campus Store by the due date to ensure that the institution and the Campus Store can meet their requirements for providing information to the students when they begin signing up for classes for the next term so they are aware of the cost of taking a certain course. </w:t>
            </w:r>
          </w:p>
        </w:tc>
      </w:tr>
      <w:tr w:rsidR="00822336" w:rsidRPr="00822336" w:rsidTr="00F8751F">
        <w:trPr>
          <w:trHeight w:val="2008"/>
        </w:trPr>
        <w:tc>
          <w:tcPr>
            <w:tcW w:w="259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336" w:rsidRPr="005F22B5" w:rsidRDefault="00822336" w:rsidP="00822336">
            <w:r w:rsidRPr="005F22B5">
              <w:rPr>
                <w:b/>
                <w:bCs/>
              </w:rPr>
              <w:t xml:space="preserve">Institution - </w:t>
            </w:r>
          </w:p>
          <w:p w:rsidR="004118B2" w:rsidRPr="005F22B5" w:rsidRDefault="005F22B5" w:rsidP="00822336">
            <w:r w:rsidRPr="005F22B5">
              <w:rPr>
                <w:b/>
                <w:bCs/>
              </w:rPr>
              <w:t>Course Schedules</w:t>
            </w:r>
            <w:r w:rsidR="00822336" w:rsidRPr="005F22B5">
              <w:t xml:space="preserve"> </w:t>
            </w:r>
          </w:p>
        </w:tc>
        <w:tc>
          <w:tcPr>
            <w:tcW w:w="1134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22336" w:rsidRPr="005F22B5" w:rsidRDefault="00822336" w:rsidP="00822336">
            <w:pPr>
              <w:spacing w:after="0"/>
            </w:pPr>
            <w:r w:rsidRPr="005F22B5">
              <w:t xml:space="preserve">To the </w:t>
            </w:r>
            <w:r w:rsidRPr="005F22B5">
              <w:rPr>
                <w:i/>
              </w:rPr>
              <w:t>maximum extent practicable</w:t>
            </w:r>
            <w:r w:rsidRPr="005F22B5">
              <w:t>:</w:t>
            </w:r>
          </w:p>
          <w:p w:rsidR="00822336" w:rsidRPr="005F22B5" w:rsidRDefault="005F22B5" w:rsidP="005F22B5">
            <w:pPr>
              <w:spacing w:after="0"/>
            </w:pPr>
            <w:r w:rsidRPr="005F22B5">
              <w:t xml:space="preserve">1.     </w:t>
            </w:r>
            <w:r w:rsidR="00822336" w:rsidRPr="005F22B5">
              <w:t>ISBN and Retail Price must be listed on the college’s internet course schedule</w:t>
            </w:r>
            <w:r w:rsidR="004B25C9" w:rsidRPr="005F22B5">
              <w:t xml:space="preserve"> </w:t>
            </w:r>
            <w:r w:rsidR="00822336" w:rsidRPr="005F22B5">
              <w:t xml:space="preserve">or linked from the schedule to </w:t>
            </w:r>
            <w:r w:rsidRPr="005F22B5">
              <w:t>another appropriate</w:t>
            </w:r>
            <w:r w:rsidR="00822336" w:rsidRPr="005F22B5">
              <w:t xml:space="preserve"> web site such as the bookstore.</w:t>
            </w:r>
          </w:p>
          <w:p w:rsidR="00822336" w:rsidRPr="005F22B5" w:rsidRDefault="005F22B5" w:rsidP="005F22B5">
            <w:pPr>
              <w:spacing w:after="0"/>
            </w:pPr>
            <w:r w:rsidRPr="005F22B5">
              <w:t xml:space="preserve">2.    </w:t>
            </w:r>
            <w:r w:rsidR="00822336" w:rsidRPr="005F22B5">
              <w:t xml:space="preserve"> If ISBN is not known the author, title, and copyright date must be posted.</w:t>
            </w:r>
          </w:p>
          <w:p w:rsidR="004118B2" w:rsidRPr="005F22B5" w:rsidRDefault="00822336" w:rsidP="004B25C9">
            <w:pPr>
              <w:spacing w:after="0"/>
            </w:pPr>
            <w:r w:rsidRPr="005F22B5">
              <w:t>3.</w:t>
            </w:r>
            <w:r w:rsidR="005F22B5" w:rsidRPr="005F22B5">
              <w:t xml:space="preserve">    </w:t>
            </w:r>
            <w:r w:rsidRPr="005F22B5">
              <w:t xml:space="preserve"> If the college determines this information is not available or posting this information</w:t>
            </w:r>
            <w:r w:rsidR="004B25C9" w:rsidRPr="005F22B5">
              <w:t xml:space="preserve"> </w:t>
            </w:r>
            <w:r w:rsidRPr="005F22B5">
              <w:t>is not practical, then the college must post “to be determined” for any</w:t>
            </w:r>
            <w:r w:rsidR="004B25C9" w:rsidRPr="005F22B5">
              <w:t xml:space="preserve"> </w:t>
            </w:r>
            <w:r w:rsidRPr="005F22B5">
              <w:t xml:space="preserve">such affected course </w:t>
            </w:r>
          </w:p>
        </w:tc>
      </w:tr>
      <w:tr w:rsidR="00822336" w:rsidRPr="00822336" w:rsidTr="00F8751F">
        <w:trPr>
          <w:trHeight w:val="1838"/>
        </w:trPr>
        <w:tc>
          <w:tcPr>
            <w:tcW w:w="259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2336" w:rsidRPr="005F22B5" w:rsidRDefault="00822336" w:rsidP="00822336">
            <w:r w:rsidRPr="005F22B5">
              <w:rPr>
                <w:b/>
                <w:bCs/>
              </w:rPr>
              <w:t xml:space="preserve">Institution - </w:t>
            </w:r>
          </w:p>
          <w:p w:rsidR="004118B2" w:rsidRPr="005F22B5" w:rsidRDefault="00822336" w:rsidP="00822336">
            <w:r w:rsidRPr="005F22B5">
              <w:rPr>
                <w:b/>
                <w:bCs/>
              </w:rPr>
              <w:t>For College bookstores</w:t>
            </w:r>
            <w:r w:rsidRPr="005F22B5">
              <w:t xml:space="preserve"> </w:t>
            </w:r>
          </w:p>
        </w:tc>
        <w:tc>
          <w:tcPr>
            <w:tcW w:w="1134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22336" w:rsidRPr="005F22B5" w:rsidRDefault="00822336" w:rsidP="00822336">
            <w:pPr>
              <w:spacing w:after="0"/>
            </w:pPr>
            <w:r w:rsidRPr="005F22B5">
              <w:t>All colleges</w:t>
            </w:r>
            <w:r w:rsidR="005F22B5" w:rsidRPr="005F22B5">
              <w:t xml:space="preserve"> </w:t>
            </w:r>
            <w:r w:rsidRPr="005F22B5">
              <w:t>must supply this information to their bookstore (s):</w:t>
            </w:r>
          </w:p>
          <w:p w:rsidR="00822336" w:rsidRPr="005F22B5" w:rsidRDefault="00822336" w:rsidP="00822336">
            <w:pPr>
              <w:spacing w:after="0"/>
            </w:pPr>
            <w:r w:rsidRPr="005F22B5">
              <w:t xml:space="preserve">1. </w:t>
            </w:r>
            <w:r w:rsidR="005F22B5" w:rsidRPr="005F22B5">
              <w:t xml:space="preserve">   </w:t>
            </w:r>
            <w:r w:rsidRPr="005F22B5">
              <w:t>The course schedule for the next term</w:t>
            </w:r>
          </w:p>
          <w:p w:rsidR="00822336" w:rsidRPr="005F22B5" w:rsidRDefault="00822336" w:rsidP="00822336">
            <w:pPr>
              <w:spacing w:after="0"/>
            </w:pPr>
            <w:r w:rsidRPr="005F22B5">
              <w:t xml:space="preserve">2. </w:t>
            </w:r>
            <w:r w:rsidR="005F22B5" w:rsidRPr="005F22B5">
              <w:t xml:space="preserve">   </w:t>
            </w:r>
            <w:r w:rsidRPr="005F22B5">
              <w:t>The adoption information.</w:t>
            </w:r>
          </w:p>
          <w:p w:rsidR="00822336" w:rsidRPr="005F22B5" w:rsidRDefault="00822336" w:rsidP="00822336">
            <w:pPr>
              <w:spacing w:after="0"/>
            </w:pPr>
            <w:r w:rsidRPr="005F22B5">
              <w:t>3.</w:t>
            </w:r>
            <w:r w:rsidR="005F22B5" w:rsidRPr="005F22B5">
              <w:t xml:space="preserve">   </w:t>
            </w:r>
            <w:r w:rsidRPr="005F22B5">
              <w:t xml:space="preserve"> The number of students enrolled</w:t>
            </w:r>
          </w:p>
          <w:p w:rsidR="004118B2" w:rsidRPr="005F22B5" w:rsidRDefault="00822336" w:rsidP="00822336">
            <w:pPr>
              <w:spacing w:after="0"/>
            </w:pPr>
            <w:r w:rsidRPr="005F22B5">
              <w:t xml:space="preserve">4. </w:t>
            </w:r>
            <w:r w:rsidR="005F22B5" w:rsidRPr="005F22B5">
              <w:t xml:space="preserve">   </w:t>
            </w:r>
            <w:r w:rsidRPr="005F22B5">
              <w:t>The maximum student enrollment for such course or class.</w:t>
            </w:r>
          </w:p>
          <w:p w:rsidR="005F22B5" w:rsidRPr="005F22B5" w:rsidRDefault="005F22B5" w:rsidP="005F22B5">
            <w:pPr>
              <w:spacing w:after="0"/>
              <w:rPr>
                <w:rFonts w:eastAsia="Times New Roman" w:cs="Arial"/>
              </w:rPr>
            </w:pPr>
            <w:r w:rsidRPr="005F22B5">
              <w:t>5.    The law also encourages institutions to disseminate information to students about institutional programs that would help students save money on textbooks, such as rental programs or buy-back programs</w:t>
            </w:r>
            <w:r w:rsidR="004B25C9" w:rsidRPr="005F22B5">
              <w:rPr>
                <w:rFonts w:eastAsia="Times New Roman" w:cs="Arial"/>
              </w:rPr>
              <w:t>.</w:t>
            </w:r>
          </w:p>
          <w:p w:rsidR="004B25C9" w:rsidRPr="005F22B5" w:rsidRDefault="005F22B5" w:rsidP="005F22B5">
            <w:pPr>
              <w:spacing w:after="0"/>
              <w:rPr>
                <w:rFonts w:eastAsia="Times New Roman" w:cs="Arial"/>
              </w:rPr>
            </w:pPr>
            <w:r w:rsidRPr="005F22B5">
              <w:rPr>
                <w:rFonts w:eastAsia="Times New Roman" w:cs="Arial"/>
              </w:rPr>
              <w:t>6.   May provide the book information through a link in the internet course schedule to another appropriate web site such as the bookstore, as long as the information is appropriately linked in the schedule, meets the requirements for information disclosure, and the information is presented in a user friendly manner for students.</w:t>
            </w:r>
            <w:r w:rsidR="004B25C9" w:rsidRPr="005F22B5">
              <w:rPr>
                <w:rFonts w:eastAsia="Times New Roman" w:cs="Arial"/>
              </w:rPr>
              <w:t xml:space="preserve"> </w:t>
            </w:r>
          </w:p>
        </w:tc>
      </w:tr>
      <w:tr w:rsidR="00822336" w:rsidRPr="00822336" w:rsidTr="00F8751F">
        <w:trPr>
          <w:trHeight w:val="2010"/>
        </w:trPr>
        <w:tc>
          <w:tcPr>
            <w:tcW w:w="2598"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18B2" w:rsidRPr="005F22B5" w:rsidRDefault="005F22B5" w:rsidP="00822336">
            <w:r w:rsidRPr="005F22B5">
              <w:rPr>
                <w:b/>
                <w:bCs/>
              </w:rPr>
              <w:t>Publisher</w:t>
            </w:r>
          </w:p>
        </w:tc>
        <w:tc>
          <w:tcPr>
            <w:tcW w:w="1134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5F22B5" w:rsidRPr="005F22B5" w:rsidRDefault="005F22B5" w:rsidP="005F22B5">
            <w:pPr>
              <w:spacing w:after="0"/>
            </w:pPr>
            <w:r w:rsidRPr="005F22B5">
              <w:t>1.    Must be sure faculty &amp; other adopters on campus are aware of net price, copyright date history, and alternate formats and net prices of those alternates, if any</w:t>
            </w:r>
          </w:p>
          <w:p w:rsidR="004118B2" w:rsidRPr="005F22B5" w:rsidRDefault="005F22B5" w:rsidP="005F22B5">
            <w:pPr>
              <w:spacing w:after="0"/>
            </w:pPr>
            <w:r w:rsidRPr="005F22B5">
              <w:t>2.    Bundles must be available in parts, each separately priced, except for integrated textbooks</w:t>
            </w:r>
          </w:p>
        </w:tc>
      </w:tr>
    </w:tbl>
    <w:p w:rsidR="00181B8F" w:rsidRPr="00822336" w:rsidRDefault="00181B8F" w:rsidP="00822336">
      <w:bookmarkStart w:id="0" w:name="_GoBack"/>
      <w:bookmarkEnd w:id="0"/>
    </w:p>
    <w:sectPr w:rsidR="00181B8F" w:rsidRPr="00822336" w:rsidSect="004B25C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4275"/>
    <w:multiLevelType w:val="hybridMultilevel"/>
    <w:tmpl w:val="E0804464"/>
    <w:lvl w:ilvl="0" w:tplc="0810C25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FD02840"/>
    <w:multiLevelType w:val="hybridMultilevel"/>
    <w:tmpl w:val="CC9867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A37AF"/>
    <w:multiLevelType w:val="hybridMultilevel"/>
    <w:tmpl w:val="8440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45111"/>
    <w:multiLevelType w:val="multilevel"/>
    <w:tmpl w:val="808E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205AA"/>
    <w:multiLevelType w:val="hybridMultilevel"/>
    <w:tmpl w:val="91F60D18"/>
    <w:lvl w:ilvl="0" w:tplc="FF5AE86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50001"/>
    <w:multiLevelType w:val="hybridMultilevel"/>
    <w:tmpl w:val="9116A2EC"/>
    <w:lvl w:ilvl="0" w:tplc="A2D2048E">
      <w:start w:val="1"/>
      <w:numFmt w:val="bullet"/>
      <w:lvlText w:val=""/>
      <w:lvlJc w:val="left"/>
      <w:pPr>
        <w:tabs>
          <w:tab w:val="num" w:pos="720"/>
        </w:tabs>
        <w:ind w:left="720" w:hanging="360"/>
      </w:pPr>
      <w:rPr>
        <w:rFonts w:ascii="Wingdings" w:hAnsi="Wingdings" w:hint="default"/>
      </w:rPr>
    </w:lvl>
    <w:lvl w:ilvl="1" w:tplc="0E08AD8A" w:tentative="1">
      <w:start w:val="1"/>
      <w:numFmt w:val="bullet"/>
      <w:lvlText w:val=""/>
      <w:lvlJc w:val="left"/>
      <w:pPr>
        <w:tabs>
          <w:tab w:val="num" w:pos="1440"/>
        </w:tabs>
        <w:ind w:left="1440" w:hanging="360"/>
      </w:pPr>
      <w:rPr>
        <w:rFonts w:ascii="Wingdings" w:hAnsi="Wingdings" w:hint="default"/>
      </w:rPr>
    </w:lvl>
    <w:lvl w:ilvl="2" w:tplc="3C34EF00" w:tentative="1">
      <w:start w:val="1"/>
      <w:numFmt w:val="bullet"/>
      <w:lvlText w:val=""/>
      <w:lvlJc w:val="left"/>
      <w:pPr>
        <w:tabs>
          <w:tab w:val="num" w:pos="2160"/>
        </w:tabs>
        <w:ind w:left="2160" w:hanging="360"/>
      </w:pPr>
      <w:rPr>
        <w:rFonts w:ascii="Wingdings" w:hAnsi="Wingdings" w:hint="default"/>
      </w:rPr>
    </w:lvl>
    <w:lvl w:ilvl="3" w:tplc="54DA9740" w:tentative="1">
      <w:start w:val="1"/>
      <w:numFmt w:val="bullet"/>
      <w:lvlText w:val=""/>
      <w:lvlJc w:val="left"/>
      <w:pPr>
        <w:tabs>
          <w:tab w:val="num" w:pos="2880"/>
        </w:tabs>
        <w:ind w:left="2880" w:hanging="360"/>
      </w:pPr>
      <w:rPr>
        <w:rFonts w:ascii="Wingdings" w:hAnsi="Wingdings" w:hint="default"/>
      </w:rPr>
    </w:lvl>
    <w:lvl w:ilvl="4" w:tplc="EAA2FA48" w:tentative="1">
      <w:start w:val="1"/>
      <w:numFmt w:val="bullet"/>
      <w:lvlText w:val=""/>
      <w:lvlJc w:val="left"/>
      <w:pPr>
        <w:tabs>
          <w:tab w:val="num" w:pos="3600"/>
        </w:tabs>
        <w:ind w:left="3600" w:hanging="360"/>
      </w:pPr>
      <w:rPr>
        <w:rFonts w:ascii="Wingdings" w:hAnsi="Wingdings" w:hint="default"/>
      </w:rPr>
    </w:lvl>
    <w:lvl w:ilvl="5" w:tplc="4E7AFB4A" w:tentative="1">
      <w:start w:val="1"/>
      <w:numFmt w:val="bullet"/>
      <w:lvlText w:val=""/>
      <w:lvlJc w:val="left"/>
      <w:pPr>
        <w:tabs>
          <w:tab w:val="num" w:pos="4320"/>
        </w:tabs>
        <w:ind w:left="4320" w:hanging="360"/>
      </w:pPr>
      <w:rPr>
        <w:rFonts w:ascii="Wingdings" w:hAnsi="Wingdings" w:hint="default"/>
      </w:rPr>
    </w:lvl>
    <w:lvl w:ilvl="6" w:tplc="D5384A5E" w:tentative="1">
      <w:start w:val="1"/>
      <w:numFmt w:val="bullet"/>
      <w:lvlText w:val=""/>
      <w:lvlJc w:val="left"/>
      <w:pPr>
        <w:tabs>
          <w:tab w:val="num" w:pos="5040"/>
        </w:tabs>
        <w:ind w:left="5040" w:hanging="360"/>
      </w:pPr>
      <w:rPr>
        <w:rFonts w:ascii="Wingdings" w:hAnsi="Wingdings" w:hint="default"/>
      </w:rPr>
    </w:lvl>
    <w:lvl w:ilvl="7" w:tplc="4C7814EA" w:tentative="1">
      <w:start w:val="1"/>
      <w:numFmt w:val="bullet"/>
      <w:lvlText w:val=""/>
      <w:lvlJc w:val="left"/>
      <w:pPr>
        <w:tabs>
          <w:tab w:val="num" w:pos="5760"/>
        </w:tabs>
        <w:ind w:left="5760" w:hanging="360"/>
      </w:pPr>
      <w:rPr>
        <w:rFonts w:ascii="Wingdings" w:hAnsi="Wingdings" w:hint="default"/>
      </w:rPr>
    </w:lvl>
    <w:lvl w:ilvl="8" w:tplc="B060F0A0" w:tentative="1">
      <w:start w:val="1"/>
      <w:numFmt w:val="bullet"/>
      <w:lvlText w:val=""/>
      <w:lvlJc w:val="left"/>
      <w:pPr>
        <w:tabs>
          <w:tab w:val="num" w:pos="6480"/>
        </w:tabs>
        <w:ind w:left="6480" w:hanging="360"/>
      </w:pPr>
      <w:rPr>
        <w:rFonts w:ascii="Wingdings" w:hAnsi="Wingdings" w:hint="default"/>
      </w:rPr>
    </w:lvl>
  </w:abstractNum>
  <w:abstractNum w:abstractNumId="6">
    <w:nsid w:val="66BE669B"/>
    <w:multiLevelType w:val="hybridMultilevel"/>
    <w:tmpl w:val="2576A246"/>
    <w:lvl w:ilvl="0" w:tplc="ED80065C">
      <w:start w:val="1"/>
      <w:numFmt w:val="bullet"/>
      <w:lvlText w:val=""/>
      <w:lvlJc w:val="left"/>
      <w:pPr>
        <w:tabs>
          <w:tab w:val="num" w:pos="720"/>
        </w:tabs>
        <w:ind w:left="720" w:hanging="360"/>
      </w:pPr>
      <w:rPr>
        <w:rFonts w:ascii="Wingdings" w:hAnsi="Wingdings" w:hint="default"/>
      </w:rPr>
    </w:lvl>
    <w:lvl w:ilvl="1" w:tplc="6026055A">
      <w:start w:val="1"/>
      <w:numFmt w:val="bullet"/>
      <w:lvlText w:val=""/>
      <w:lvlJc w:val="left"/>
      <w:pPr>
        <w:tabs>
          <w:tab w:val="num" w:pos="1440"/>
        </w:tabs>
        <w:ind w:left="1440" w:hanging="360"/>
      </w:pPr>
      <w:rPr>
        <w:rFonts w:ascii="Wingdings" w:hAnsi="Wingdings" w:hint="default"/>
      </w:rPr>
    </w:lvl>
    <w:lvl w:ilvl="2" w:tplc="BFB4E144">
      <w:start w:val="1"/>
      <w:numFmt w:val="bullet"/>
      <w:lvlText w:val=""/>
      <w:lvlJc w:val="left"/>
      <w:pPr>
        <w:tabs>
          <w:tab w:val="num" w:pos="2160"/>
        </w:tabs>
        <w:ind w:left="2160" w:hanging="360"/>
      </w:pPr>
      <w:rPr>
        <w:rFonts w:ascii="Wingdings" w:hAnsi="Wingdings" w:hint="default"/>
      </w:rPr>
    </w:lvl>
    <w:lvl w:ilvl="3" w:tplc="8648E9D4" w:tentative="1">
      <w:start w:val="1"/>
      <w:numFmt w:val="bullet"/>
      <w:lvlText w:val=""/>
      <w:lvlJc w:val="left"/>
      <w:pPr>
        <w:tabs>
          <w:tab w:val="num" w:pos="2880"/>
        </w:tabs>
        <w:ind w:left="2880" w:hanging="360"/>
      </w:pPr>
      <w:rPr>
        <w:rFonts w:ascii="Wingdings" w:hAnsi="Wingdings" w:hint="default"/>
      </w:rPr>
    </w:lvl>
    <w:lvl w:ilvl="4" w:tplc="2E32B354" w:tentative="1">
      <w:start w:val="1"/>
      <w:numFmt w:val="bullet"/>
      <w:lvlText w:val=""/>
      <w:lvlJc w:val="left"/>
      <w:pPr>
        <w:tabs>
          <w:tab w:val="num" w:pos="3600"/>
        </w:tabs>
        <w:ind w:left="3600" w:hanging="360"/>
      </w:pPr>
      <w:rPr>
        <w:rFonts w:ascii="Wingdings" w:hAnsi="Wingdings" w:hint="default"/>
      </w:rPr>
    </w:lvl>
    <w:lvl w:ilvl="5" w:tplc="182817D0" w:tentative="1">
      <w:start w:val="1"/>
      <w:numFmt w:val="bullet"/>
      <w:lvlText w:val=""/>
      <w:lvlJc w:val="left"/>
      <w:pPr>
        <w:tabs>
          <w:tab w:val="num" w:pos="4320"/>
        </w:tabs>
        <w:ind w:left="4320" w:hanging="360"/>
      </w:pPr>
      <w:rPr>
        <w:rFonts w:ascii="Wingdings" w:hAnsi="Wingdings" w:hint="default"/>
      </w:rPr>
    </w:lvl>
    <w:lvl w:ilvl="6" w:tplc="C510A77C" w:tentative="1">
      <w:start w:val="1"/>
      <w:numFmt w:val="bullet"/>
      <w:lvlText w:val=""/>
      <w:lvlJc w:val="left"/>
      <w:pPr>
        <w:tabs>
          <w:tab w:val="num" w:pos="5040"/>
        </w:tabs>
        <w:ind w:left="5040" w:hanging="360"/>
      </w:pPr>
      <w:rPr>
        <w:rFonts w:ascii="Wingdings" w:hAnsi="Wingdings" w:hint="default"/>
      </w:rPr>
    </w:lvl>
    <w:lvl w:ilvl="7" w:tplc="B268F1E8" w:tentative="1">
      <w:start w:val="1"/>
      <w:numFmt w:val="bullet"/>
      <w:lvlText w:val=""/>
      <w:lvlJc w:val="left"/>
      <w:pPr>
        <w:tabs>
          <w:tab w:val="num" w:pos="5760"/>
        </w:tabs>
        <w:ind w:left="5760" w:hanging="360"/>
      </w:pPr>
      <w:rPr>
        <w:rFonts w:ascii="Wingdings" w:hAnsi="Wingdings" w:hint="default"/>
      </w:rPr>
    </w:lvl>
    <w:lvl w:ilvl="8" w:tplc="EEA25BA2" w:tentative="1">
      <w:start w:val="1"/>
      <w:numFmt w:val="bullet"/>
      <w:lvlText w:val=""/>
      <w:lvlJc w:val="left"/>
      <w:pPr>
        <w:tabs>
          <w:tab w:val="num" w:pos="6480"/>
        </w:tabs>
        <w:ind w:left="6480" w:hanging="360"/>
      </w:pPr>
      <w:rPr>
        <w:rFonts w:ascii="Wingdings" w:hAnsi="Wingdings" w:hint="default"/>
      </w:rPr>
    </w:lvl>
  </w:abstractNum>
  <w:abstractNum w:abstractNumId="7">
    <w:nsid w:val="71447FBF"/>
    <w:multiLevelType w:val="multilevel"/>
    <w:tmpl w:val="32AAE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429DC"/>
    <w:multiLevelType w:val="hybridMultilevel"/>
    <w:tmpl w:val="09BE428C"/>
    <w:lvl w:ilvl="0" w:tplc="59EC19F8">
      <w:start w:val="1"/>
      <w:numFmt w:val="bullet"/>
      <w:lvlText w:val="–"/>
      <w:lvlJc w:val="left"/>
      <w:pPr>
        <w:tabs>
          <w:tab w:val="num" w:pos="720"/>
        </w:tabs>
        <w:ind w:left="720" w:hanging="360"/>
      </w:pPr>
      <w:rPr>
        <w:rFonts w:ascii="Times New Roman" w:hAnsi="Times New Roman" w:hint="default"/>
      </w:rPr>
    </w:lvl>
    <w:lvl w:ilvl="1" w:tplc="8C30782A">
      <w:start w:val="1"/>
      <w:numFmt w:val="bullet"/>
      <w:lvlText w:val="–"/>
      <w:lvlJc w:val="left"/>
      <w:pPr>
        <w:tabs>
          <w:tab w:val="num" w:pos="1440"/>
        </w:tabs>
        <w:ind w:left="1440" w:hanging="360"/>
      </w:pPr>
      <w:rPr>
        <w:rFonts w:ascii="Times New Roman" w:hAnsi="Times New Roman" w:hint="default"/>
      </w:rPr>
    </w:lvl>
    <w:lvl w:ilvl="2" w:tplc="7EFC17AA" w:tentative="1">
      <w:start w:val="1"/>
      <w:numFmt w:val="bullet"/>
      <w:lvlText w:val="–"/>
      <w:lvlJc w:val="left"/>
      <w:pPr>
        <w:tabs>
          <w:tab w:val="num" w:pos="2160"/>
        </w:tabs>
        <w:ind w:left="2160" w:hanging="360"/>
      </w:pPr>
      <w:rPr>
        <w:rFonts w:ascii="Times New Roman" w:hAnsi="Times New Roman" w:hint="default"/>
      </w:rPr>
    </w:lvl>
    <w:lvl w:ilvl="3" w:tplc="1548AFD8" w:tentative="1">
      <w:start w:val="1"/>
      <w:numFmt w:val="bullet"/>
      <w:lvlText w:val="–"/>
      <w:lvlJc w:val="left"/>
      <w:pPr>
        <w:tabs>
          <w:tab w:val="num" w:pos="2880"/>
        </w:tabs>
        <w:ind w:left="2880" w:hanging="360"/>
      </w:pPr>
      <w:rPr>
        <w:rFonts w:ascii="Times New Roman" w:hAnsi="Times New Roman" w:hint="default"/>
      </w:rPr>
    </w:lvl>
    <w:lvl w:ilvl="4" w:tplc="657A4F06" w:tentative="1">
      <w:start w:val="1"/>
      <w:numFmt w:val="bullet"/>
      <w:lvlText w:val="–"/>
      <w:lvlJc w:val="left"/>
      <w:pPr>
        <w:tabs>
          <w:tab w:val="num" w:pos="3600"/>
        </w:tabs>
        <w:ind w:left="3600" w:hanging="360"/>
      </w:pPr>
      <w:rPr>
        <w:rFonts w:ascii="Times New Roman" w:hAnsi="Times New Roman" w:hint="default"/>
      </w:rPr>
    </w:lvl>
    <w:lvl w:ilvl="5" w:tplc="11A4376C" w:tentative="1">
      <w:start w:val="1"/>
      <w:numFmt w:val="bullet"/>
      <w:lvlText w:val="–"/>
      <w:lvlJc w:val="left"/>
      <w:pPr>
        <w:tabs>
          <w:tab w:val="num" w:pos="4320"/>
        </w:tabs>
        <w:ind w:left="4320" w:hanging="360"/>
      </w:pPr>
      <w:rPr>
        <w:rFonts w:ascii="Times New Roman" w:hAnsi="Times New Roman" w:hint="default"/>
      </w:rPr>
    </w:lvl>
    <w:lvl w:ilvl="6" w:tplc="B10CCA20" w:tentative="1">
      <w:start w:val="1"/>
      <w:numFmt w:val="bullet"/>
      <w:lvlText w:val="–"/>
      <w:lvlJc w:val="left"/>
      <w:pPr>
        <w:tabs>
          <w:tab w:val="num" w:pos="5040"/>
        </w:tabs>
        <w:ind w:left="5040" w:hanging="360"/>
      </w:pPr>
      <w:rPr>
        <w:rFonts w:ascii="Times New Roman" w:hAnsi="Times New Roman" w:hint="default"/>
      </w:rPr>
    </w:lvl>
    <w:lvl w:ilvl="7" w:tplc="A49C84F8" w:tentative="1">
      <w:start w:val="1"/>
      <w:numFmt w:val="bullet"/>
      <w:lvlText w:val="–"/>
      <w:lvlJc w:val="left"/>
      <w:pPr>
        <w:tabs>
          <w:tab w:val="num" w:pos="5760"/>
        </w:tabs>
        <w:ind w:left="5760" w:hanging="360"/>
      </w:pPr>
      <w:rPr>
        <w:rFonts w:ascii="Times New Roman" w:hAnsi="Times New Roman" w:hint="default"/>
      </w:rPr>
    </w:lvl>
    <w:lvl w:ilvl="8" w:tplc="AFB0A0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31E1F9D"/>
    <w:multiLevelType w:val="hybridMultilevel"/>
    <w:tmpl w:val="F5CC5C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5"/>
  </w:num>
  <w:num w:numId="6">
    <w:abstractNumId w:val="2"/>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E8"/>
    <w:rsid w:val="00181B8F"/>
    <w:rsid w:val="004118B2"/>
    <w:rsid w:val="00412B54"/>
    <w:rsid w:val="004B25C9"/>
    <w:rsid w:val="0053285C"/>
    <w:rsid w:val="005F22B5"/>
    <w:rsid w:val="00712CA1"/>
    <w:rsid w:val="00822336"/>
    <w:rsid w:val="00AA054B"/>
    <w:rsid w:val="00B023B9"/>
    <w:rsid w:val="00BE08E8"/>
    <w:rsid w:val="00C72FA7"/>
    <w:rsid w:val="00DC51C9"/>
    <w:rsid w:val="00F16B71"/>
    <w:rsid w:val="00F8751F"/>
    <w:rsid w:val="00FC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8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1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8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9622">
      <w:bodyDiv w:val="1"/>
      <w:marLeft w:val="0"/>
      <w:marRight w:val="0"/>
      <w:marTop w:val="0"/>
      <w:marBottom w:val="0"/>
      <w:divBdr>
        <w:top w:val="none" w:sz="0" w:space="0" w:color="auto"/>
        <w:left w:val="none" w:sz="0" w:space="0" w:color="auto"/>
        <w:bottom w:val="none" w:sz="0" w:space="0" w:color="auto"/>
        <w:right w:val="none" w:sz="0" w:space="0" w:color="auto"/>
      </w:divBdr>
      <w:divsChild>
        <w:div w:id="1417825789">
          <w:marLeft w:val="1800"/>
          <w:marRight w:val="0"/>
          <w:marTop w:val="86"/>
          <w:marBottom w:val="0"/>
          <w:divBdr>
            <w:top w:val="none" w:sz="0" w:space="0" w:color="auto"/>
            <w:left w:val="none" w:sz="0" w:space="0" w:color="auto"/>
            <w:bottom w:val="none" w:sz="0" w:space="0" w:color="auto"/>
            <w:right w:val="none" w:sz="0" w:space="0" w:color="auto"/>
          </w:divBdr>
        </w:div>
        <w:div w:id="19673423">
          <w:marLeft w:val="1800"/>
          <w:marRight w:val="0"/>
          <w:marTop w:val="86"/>
          <w:marBottom w:val="0"/>
          <w:divBdr>
            <w:top w:val="none" w:sz="0" w:space="0" w:color="auto"/>
            <w:left w:val="none" w:sz="0" w:space="0" w:color="auto"/>
            <w:bottom w:val="none" w:sz="0" w:space="0" w:color="auto"/>
            <w:right w:val="none" w:sz="0" w:space="0" w:color="auto"/>
          </w:divBdr>
        </w:div>
        <w:div w:id="793869759">
          <w:marLeft w:val="1800"/>
          <w:marRight w:val="0"/>
          <w:marTop w:val="86"/>
          <w:marBottom w:val="0"/>
          <w:divBdr>
            <w:top w:val="none" w:sz="0" w:space="0" w:color="auto"/>
            <w:left w:val="none" w:sz="0" w:space="0" w:color="auto"/>
            <w:bottom w:val="none" w:sz="0" w:space="0" w:color="auto"/>
            <w:right w:val="none" w:sz="0" w:space="0" w:color="auto"/>
          </w:divBdr>
        </w:div>
        <w:div w:id="641886359">
          <w:marLeft w:val="1800"/>
          <w:marRight w:val="0"/>
          <w:marTop w:val="86"/>
          <w:marBottom w:val="0"/>
          <w:divBdr>
            <w:top w:val="none" w:sz="0" w:space="0" w:color="auto"/>
            <w:left w:val="none" w:sz="0" w:space="0" w:color="auto"/>
            <w:bottom w:val="none" w:sz="0" w:space="0" w:color="auto"/>
            <w:right w:val="none" w:sz="0" w:space="0" w:color="auto"/>
          </w:divBdr>
        </w:div>
      </w:divsChild>
    </w:div>
    <w:div w:id="968391573">
      <w:bodyDiv w:val="1"/>
      <w:marLeft w:val="0"/>
      <w:marRight w:val="0"/>
      <w:marTop w:val="0"/>
      <w:marBottom w:val="0"/>
      <w:divBdr>
        <w:top w:val="none" w:sz="0" w:space="0" w:color="auto"/>
        <w:left w:val="none" w:sz="0" w:space="0" w:color="auto"/>
        <w:bottom w:val="none" w:sz="0" w:space="0" w:color="auto"/>
        <w:right w:val="none" w:sz="0" w:space="0" w:color="auto"/>
      </w:divBdr>
      <w:divsChild>
        <w:div w:id="1845436613">
          <w:marLeft w:val="1166"/>
          <w:marRight w:val="0"/>
          <w:marTop w:val="115"/>
          <w:marBottom w:val="0"/>
          <w:divBdr>
            <w:top w:val="none" w:sz="0" w:space="0" w:color="auto"/>
            <w:left w:val="none" w:sz="0" w:space="0" w:color="auto"/>
            <w:bottom w:val="none" w:sz="0" w:space="0" w:color="auto"/>
            <w:right w:val="none" w:sz="0" w:space="0" w:color="auto"/>
          </w:divBdr>
        </w:div>
      </w:divsChild>
    </w:div>
    <w:div w:id="1517842708">
      <w:bodyDiv w:val="1"/>
      <w:marLeft w:val="0"/>
      <w:marRight w:val="0"/>
      <w:marTop w:val="0"/>
      <w:marBottom w:val="0"/>
      <w:divBdr>
        <w:top w:val="none" w:sz="0" w:space="0" w:color="auto"/>
        <w:left w:val="none" w:sz="0" w:space="0" w:color="auto"/>
        <w:bottom w:val="none" w:sz="0" w:space="0" w:color="auto"/>
        <w:right w:val="none" w:sz="0" w:space="0" w:color="auto"/>
      </w:divBdr>
    </w:div>
    <w:div w:id="1626231471">
      <w:bodyDiv w:val="1"/>
      <w:marLeft w:val="0"/>
      <w:marRight w:val="0"/>
      <w:marTop w:val="0"/>
      <w:marBottom w:val="0"/>
      <w:divBdr>
        <w:top w:val="none" w:sz="0" w:space="0" w:color="auto"/>
        <w:left w:val="none" w:sz="0" w:space="0" w:color="auto"/>
        <w:bottom w:val="none" w:sz="0" w:space="0" w:color="auto"/>
        <w:right w:val="none" w:sz="0" w:space="0" w:color="auto"/>
      </w:divBdr>
    </w:div>
    <w:div w:id="2100833157">
      <w:bodyDiv w:val="1"/>
      <w:marLeft w:val="0"/>
      <w:marRight w:val="0"/>
      <w:marTop w:val="0"/>
      <w:marBottom w:val="0"/>
      <w:divBdr>
        <w:top w:val="none" w:sz="0" w:space="0" w:color="auto"/>
        <w:left w:val="none" w:sz="0" w:space="0" w:color="auto"/>
        <w:bottom w:val="none" w:sz="0" w:space="0" w:color="auto"/>
        <w:right w:val="none" w:sz="0" w:space="0" w:color="auto"/>
      </w:divBdr>
      <w:divsChild>
        <w:div w:id="1874462220">
          <w:marLeft w:val="547"/>
          <w:marRight w:val="0"/>
          <w:marTop w:val="96"/>
          <w:marBottom w:val="0"/>
          <w:divBdr>
            <w:top w:val="none" w:sz="0" w:space="0" w:color="auto"/>
            <w:left w:val="none" w:sz="0" w:space="0" w:color="auto"/>
            <w:bottom w:val="none" w:sz="0" w:space="0" w:color="auto"/>
            <w:right w:val="none" w:sz="0" w:space="0" w:color="auto"/>
          </w:divBdr>
        </w:div>
        <w:div w:id="2098673614">
          <w:marLeft w:val="547"/>
          <w:marRight w:val="0"/>
          <w:marTop w:val="96"/>
          <w:marBottom w:val="0"/>
          <w:divBdr>
            <w:top w:val="none" w:sz="0" w:space="0" w:color="auto"/>
            <w:left w:val="none" w:sz="0" w:space="0" w:color="auto"/>
            <w:bottom w:val="none" w:sz="0" w:space="0" w:color="auto"/>
            <w:right w:val="none" w:sz="0" w:space="0" w:color="auto"/>
          </w:divBdr>
        </w:div>
      </w:divsChild>
    </w:div>
    <w:div w:id="21182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Houghton College</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cwdata</dc:creator>
  <cp:lastModifiedBy>Houghton College</cp:lastModifiedBy>
  <cp:revision>3</cp:revision>
  <cp:lastPrinted>2014-08-20T15:17:00Z</cp:lastPrinted>
  <dcterms:created xsi:type="dcterms:W3CDTF">2013-08-22T18:17:00Z</dcterms:created>
  <dcterms:modified xsi:type="dcterms:W3CDTF">2014-08-20T15:17:00Z</dcterms:modified>
</cp:coreProperties>
</file>